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31A5" w:rsidRPr="001678D9" w:rsidRDefault="001678D9" w:rsidP="006531A5">
      <w:pPr>
        <w:jc w:val="right"/>
        <w:rPr>
          <w:rFonts w:ascii="Times New Roman" w:hAnsi="Times New Roman" w:cs="Times New Roman"/>
          <w:sz w:val="20"/>
          <w:szCs w:val="20"/>
        </w:rPr>
      </w:pPr>
      <w:r w:rsidRPr="001678D9">
        <w:rPr>
          <w:rFonts w:ascii="Times New Roman" w:hAnsi="Times New Roman" w:cs="Times New Roman"/>
          <w:sz w:val="20"/>
          <w:szCs w:val="20"/>
        </w:rPr>
        <w:t>Приложение №</w:t>
      </w:r>
      <w:r w:rsidR="00760F27">
        <w:rPr>
          <w:rFonts w:ascii="Times New Roman" w:hAnsi="Times New Roman" w:cs="Times New Roman"/>
          <w:sz w:val="20"/>
          <w:szCs w:val="20"/>
        </w:rPr>
        <w:t>8</w:t>
      </w:r>
      <w:bookmarkStart w:id="0" w:name="_GoBack"/>
      <w:bookmarkEnd w:id="0"/>
    </w:p>
    <w:p w:rsidR="001678D9" w:rsidRPr="001678D9" w:rsidRDefault="001678D9" w:rsidP="00C05651">
      <w:pPr>
        <w:jc w:val="right"/>
        <w:rPr>
          <w:rFonts w:ascii="Times New Roman" w:hAnsi="Times New Roman" w:cs="Times New Roman"/>
          <w:sz w:val="20"/>
          <w:szCs w:val="20"/>
        </w:rPr>
      </w:pPr>
      <w:r w:rsidRPr="001678D9">
        <w:rPr>
          <w:rFonts w:ascii="Times New Roman" w:hAnsi="Times New Roman" w:cs="Times New Roman"/>
          <w:sz w:val="20"/>
          <w:szCs w:val="20"/>
        </w:rPr>
        <w:t>К договору №___ от _________ 20___г.</w:t>
      </w:r>
    </w:p>
    <w:p w:rsidR="005B4E42" w:rsidRPr="00C05651" w:rsidRDefault="00C05651" w:rsidP="00C0565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5651">
        <w:rPr>
          <w:rFonts w:ascii="Times New Roman" w:hAnsi="Times New Roman" w:cs="Times New Roman"/>
          <w:b/>
          <w:sz w:val="24"/>
          <w:szCs w:val="24"/>
        </w:rPr>
        <w:t>ФОРМЫ ЭКОЛОГИЧЕСКОЙ ОТЧЕТНОСТИ</w:t>
      </w:r>
    </w:p>
    <w:p w:rsidR="00C05651" w:rsidRPr="00630316" w:rsidRDefault="00C05651" w:rsidP="001678D9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  <w:b/>
          <w:sz w:val="20"/>
          <w:szCs w:val="20"/>
        </w:rPr>
      </w:pPr>
      <w:r w:rsidRPr="00630316">
        <w:rPr>
          <w:rFonts w:ascii="Times New Roman" w:hAnsi="Times New Roman" w:cs="Times New Roman"/>
          <w:b/>
          <w:sz w:val="20"/>
          <w:szCs w:val="20"/>
        </w:rPr>
        <w:t>Исходные данные для расчета загрязняющих веществ</w:t>
      </w:r>
    </w:p>
    <w:p w:rsidR="00C05651" w:rsidRPr="00C05651" w:rsidRDefault="00C05651" w:rsidP="001678D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05651">
        <w:rPr>
          <w:rFonts w:ascii="Times New Roman" w:hAnsi="Times New Roman" w:cs="Times New Roman"/>
          <w:sz w:val="20"/>
          <w:szCs w:val="20"/>
        </w:rPr>
        <w:t>Пояснение: указывается расход материалов, топлива и время работы для каждого источника загрязняющих веществ с данного проекта Раздела ООС/ОВОС;</w:t>
      </w:r>
    </w:p>
    <w:p w:rsidR="00C05651" w:rsidRPr="00630316" w:rsidRDefault="00C05651" w:rsidP="001678D9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  <w:b/>
          <w:sz w:val="20"/>
          <w:szCs w:val="20"/>
        </w:rPr>
      </w:pPr>
      <w:r w:rsidRPr="00630316">
        <w:rPr>
          <w:rFonts w:ascii="Times New Roman" w:hAnsi="Times New Roman" w:cs="Times New Roman"/>
          <w:b/>
          <w:sz w:val="20"/>
          <w:szCs w:val="20"/>
        </w:rPr>
        <w:t>Расчеты загрязняющих веществ</w:t>
      </w:r>
    </w:p>
    <w:p w:rsidR="001678D9" w:rsidRDefault="00C05651" w:rsidP="001678D9">
      <w:pPr>
        <w:pStyle w:val="a3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C05651">
        <w:rPr>
          <w:rFonts w:ascii="Times New Roman" w:hAnsi="Times New Roman" w:cs="Times New Roman"/>
          <w:sz w:val="20"/>
          <w:szCs w:val="20"/>
        </w:rPr>
        <w:t xml:space="preserve">Пояснение: производится расчеты загрязняющих веществ в атмосферу для каждого источника загрязняющих веществ с данного проекта Раздела ООС/ОВОС. </w:t>
      </w:r>
    </w:p>
    <w:p w:rsidR="00C05651" w:rsidRPr="00C05651" w:rsidRDefault="00C05651" w:rsidP="001678D9">
      <w:pPr>
        <w:pStyle w:val="a3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C05651">
        <w:rPr>
          <w:rFonts w:ascii="Times New Roman" w:hAnsi="Times New Roman" w:cs="Times New Roman"/>
          <w:sz w:val="20"/>
          <w:szCs w:val="20"/>
        </w:rPr>
        <w:t>После формирования расчета загрязняющих веществ заполняется итоговая таблица №1 и №2</w:t>
      </w:r>
      <w:r w:rsidR="00630316">
        <w:rPr>
          <w:rFonts w:ascii="Times New Roman" w:hAnsi="Times New Roman" w:cs="Times New Roman"/>
          <w:sz w:val="20"/>
          <w:szCs w:val="20"/>
        </w:rPr>
        <w:t>.</w:t>
      </w:r>
    </w:p>
    <w:p w:rsidR="00630316" w:rsidRDefault="00630316" w:rsidP="001678D9">
      <w:pPr>
        <w:pStyle w:val="a3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</w:p>
    <w:p w:rsidR="00C05651" w:rsidRPr="00C05651" w:rsidRDefault="00C05651" w:rsidP="001678D9">
      <w:pPr>
        <w:pStyle w:val="a3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C05651">
        <w:rPr>
          <w:rFonts w:ascii="Times New Roman" w:hAnsi="Times New Roman" w:cs="Times New Roman"/>
          <w:sz w:val="20"/>
          <w:szCs w:val="20"/>
        </w:rPr>
        <w:t>ИТОГОВАЯ ТАБЛИЦА №1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C05651" w:rsidRPr="00C05651" w:rsidTr="00C05651">
        <w:tc>
          <w:tcPr>
            <w:tcW w:w="2336" w:type="dxa"/>
          </w:tcPr>
          <w:p w:rsidR="00C05651" w:rsidRPr="00630316" w:rsidRDefault="00C05651" w:rsidP="001678D9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630316">
              <w:rPr>
                <w:rFonts w:ascii="Times New Roman" w:hAnsi="Times New Roman" w:cs="Times New Roman"/>
                <w:sz w:val="16"/>
                <w:szCs w:val="16"/>
              </w:rPr>
              <w:t>Код вещества</w:t>
            </w:r>
          </w:p>
        </w:tc>
        <w:tc>
          <w:tcPr>
            <w:tcW w:w="2336" w:type="dxa"/>
          </w:tcPr>
          <w:p w:rsidR="00C05651" w:rsidRPr="00630316" w:rsidRDefault="00C05651" w:rsidP="001678D9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630316">
              <w:rPr>
                <w:rFonts w:ascii="Times New Roman" w:hAnsi="Times New Roman" w:cs="Times New Roman"/>
                <w:sz w:val="16"/>
                <w:szCs w:val="16"/>
              </w:rPr>
              <w:t>Наименование вещества</w:t>
            </w:r>
          </w:p>
        </w:tc>
        <w:tc>
          <w:tcPr>
            <w:tcW w:w="2336" w:type="dxa"/>
          </w:tcPr>
          <w:p w:rsidR="00C05651" w:rsidRPr="00630316" w:rsidRDefault="00C05651" w:rsidP="001678D9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630316">
              <w:rPr>
                <w:rFonts w:ascii="Times New Roman" w:hAnsi="Times New Roman" w:cs="Times New Roman"/>
                <w:sz w:val="16"/>
                <w:szCs w:val="16"/>
              </w:rPr>
              <w:t>т/г</w:t>
            </w:r>
          </w:p>
        </w:tc>
        <w:tc>
          <w:tcPr>
            <w:tcW w:w="2337" w:type="dxa"/>
          </w:tcPr>
          <w:p w:rsidR="00C05651" w:rsidRPr="00630316" w:rsidRDefault="00C05651" w:rsidP="001678D9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630316">
              <w:rPr>
                <w:rFonts w:ascii="Times New Roman" w:hAnsi="Times New Roman" w:cs="Times New Roman"/>
                <w:sz w:val="16"/>
                <w:szCs w:val="16"/>
              </w:rPr>
              <w:t>Наименование источника</w:t>
            </w:r>
          </w:p>
        </w:tc>
      </w:tr>
      <w:tr w:rsidR="00630316" w:rsidRPr="00C05651" w:rsidTr="00C05651">
        <w:tc>
          <w:tcPr>
            <w:tcW w:w="2336" w:type="dxa"/>
          </w:tcPr>
          <w:p w:rsidR="00630316" w:rsidRPr="00630316" w:rsidRDefault="00630316" w:rsidP="001678D9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36" w:type="dxa"/>
          </w:tcPr>
          <w:p w:rsidR="00630316" w:rsidRPr="00630316" w:rsidRDefault="00630316" w:rsidP="001678D9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36" w:type="dxa"/>
          </w:tcPr>
          <w:p w:rsidR="00630316" w:rsidRPr="00630316" w:rsidRDefault="00630316" w:rsidP="001678D9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37" w:type="dxa"/>
          </w:tcPr>
          <w:p w:rsidR="00630316" w:rsidRPr="00630316" w:rsidRDefault="00630316" w:rsidP="001678D9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C05651" w:rsidRPr="00C05651" w:rsidRDefault="00C05651" w:rsidP="001678D9">
      <w:pPr>
        <w:pStyle w:val="a3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</w:p>
    <w:p w:rsidR="00C05651" w:rsidRPr="00C05651" w:rsidRDefault="00C05651" w:rsidP="001678D9">
      <w:pPr>
        <w:pStyle w:val="a3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C05651">
        <w:rPr>
          <w:rFonts w:ascii="Times New Roman" w:hAnsi="Times New Roman" w:cs="Times New Roman"/>
          <w:sz w:val="20"/>
          <w:szCs w:val="20"/>
        </w:rPr>
        <w:t>ИТОГОВАЯ ТАБЛИЦА №2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1557"/>
        <w:gridCol w:w="1557"/>
        <w:gridCol w:w="1557"/>
        <w:gridCol w:w="1558"/>
        <w:gridCol w:w="1558"/>
        <w:gridCol w:w="1558"/>
      </w:tblGrid>
      <w:tr w:rsidR="00C05651" w:rsidRPr="00C05651" w:rsidTr="00C05651">
        <w:tc>
          <w:tcPr>
            <w:tcW w:w="1557" w:type="dxa"/>
          </w:tcPr>
          <w:p w:rsidR="00C05651" w:rsidRPr="00630316" w:rsidRDefault="00C05651" w:rsidP="001678D9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630316">
              <w:rPr>
                <w:rFonts w:ascii="Times New Roman" w:hAnsi="Times New Roman" w:cs="Times New Roman"/>
                <w:sz w:val="16"/>
                <w:szCs w:val="16"/>
              </w:rPr>
              <w:t>Код вещества</w:t>
            </w:r>
          </w:p>
        </w:tc>
        <w:tc>
          <w:tcPr>
            <w:tcW w:w="1557" w:type="dxa"/>
          </w:tcPr>
          <w:p w:rsidR="00C05651" w:rsidRPr="00630316" w:rsidRDefault="00C05651" w:rsidP="001678D9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630316">
              <w:rPr>
                <w:rFonts w:ascii="Times New Roman" w:hAnsi="Times New Roman" w:cs="Times New Roman"/>
                <w:sz w:val="16"/>
                <w:szCs w:val="16"/>
              </w:rPr>
              <w:t>Наименование вещества</w:t>
            </w:r>
          </w:p>
        </w:tc>
        <w:tc>
          <w:tcPr>
            <w:tcW w:w="1557" w:type="dxa"/>
          </w:tcPr>
          <w:p w:rsidR="00C05651" w:rsidRPr="00630316" w:rsidRDefault="00C05651" w:rsidP="001678D9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630316">
              <w:rPr>
                <w:rFonts w:ascii="Times New Roman" w:hAnsi="Times New Roman" w:cs="Times New Roman"/>
                <w:sz w:val="16"/>
                <w:szCs w:val="16"/>
              </w:rPr>
              <w:t>Фактические выбросы т/г</w:t>
            </w:r>
          </w:p>
        </w:tc>
        <w:tc>
          <w:tcPr>
            <w:tcW w:w="1558" w:type="dxa"/>
          </w:tcPr>
          <w:p w:rsidR="00C05651" w:rsidRPr="00630316" w:rsidRDefault="00C05651" w:rsidP="001678D9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630316">
              <w:rPr>
                <w:rFonts w:ascii="Times New Roman" w:hAnsi="Times New Roman" w:cs="Times New Roman"/>
                <w:sz w:val="16"/>
                <w:szCs w:val="16"/>
              </w:rPr>
              <w:t>организованные источники</w:t>
            </w:r>
          </w:p>
        </w:tc>
        <w:tc>
          <w:tcPr>
            <w:tcW w:w="1558" w:type="dxa"/>
          </w:tcPr>
          <w:p w:rsidR="00C05651" w:rsidRPr="00630316" w:rsidRDefault="00C05651" w:rsidP="001678D9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630316">
              <w:rPr>
                <w:rFonts w:ascii="Times New Roman" w:hAnsi="Times New Roman" w:cs="Times New Roman"/>
                <w:sz w:val="16"/>
                <w:szCs w:val="16"/>
              </w:rPr>
              <w:t>неорганизованные источники</w:t>
            </w:r>
          </w:p>
        </w:tc>
        <w:tc>
          <w:tcPr>
            <w:tcW w:w="1558" w:type="dxa"/>
          </w:tcPr>
          <w:p w:rsidR="00C05651" w:rsidRPr="00630316" w:rsidRDefault="00C05651" w:rsidP="001678D9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630316">
              <w:rPr>
                <w:rFonts w:ascii="Times New Roman" w:hAnsi="Times New Roman" w:cs="Times New Roman"/>
                <w:sz w:val="16"/>
                <w:szCs w:val="16"/>
              </w:rPr>
              <w:t>Лимиты выбросов согласно разрешении на воздействии</w:t>
            </w:r>
          </w:p>
        </w:tc>
      </w:tr>
      <w:tr w:rsidR="00630316" w:rsidRPr="00C05651" w:rsidTr="00C05651">
        <w:tc>
          <w:tcPr>
            <w:tcW w:w="1557" w:type="dxa"/>
          </w:tcPr>
          <w:p w:rsidR="00630316" w:rsidRPr="00630316" w:rsidRDefault="00630316" w:rsidP="001678D9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7" w:type="dxa"/>
          </w:tcPr>
          <w:p w:rsidR="00630316" w:rsidRPr="00630316" w:rsidRDefault="00630316" w:rsidP="001678D9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7" w:type="dxa"/>
          </w:tcPr>
          <w:p w:rsidR="00630316" w:rsidRPr="00630316" w:rsidRDefault="00630316" w:rsidP="001678D9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8" w:type="dxa"/>
          </w:tcPr>
          <w:p w:rsidR="00630316" w:rsidRPr="00630316" w:rsidRDefault="00630316" w:rsidP="001678D9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8" w:type="dxa"/>
          </w:tcPr>
          <w:p w:rsidR="00630316" w:rsidRPr="00630316" w:rsidRDefault="00630316" w:rsidP="001678D9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8" w:type="dxa"/>
          </w:tcPr>
          <w:p w:rsidR="00630316" w:rsidRPr="00630316" w:rsidRDefault="00630316" w:rsidP="001678D9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C05651" w:rsidRDefault="00C05651" w:rsidP="001678D9">
      <w:pPr>
        <w:pStyle w:val="a3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</w:p>
    <w:p w:rsidR="00630316" w:rsidRPr="00630316" w:rsidRDefault="00630316" w:rsidP="001678D9">
      <w:pPr>
        <w:pStyle w:val="a3"/>
        <w:numPr>
          <w:ilvl w:val="0"/>
          <w:numId w:val="1"/>
        </w:numPr>
        <w:spacing w:after="0" w:line="240" w:lineRule="auto"/>
        <w:ind w:left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630316">
        <w:rPr>
          <w:rFonts w:ascii="Times New Roman" w:hAnsi="Times New Roman" w:cs="Times New Roman"/>
          <w:b/>
          <w:sz w:val="20"/>
          <w:szCs w:val="20"/>
        </w:rPr>
        <w:t>РЕГИСТР</w:t>
      </w:r>
    </w:p>
    <w:p w:rsidR="00630316" w:rsidRDefault="00630316" w:rsidP="001678D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0"/>
          <w:szCs w:val="20"/>
        </w:rPr>
      </w:pPr>
      <w:r w:rsidRPr="00630316">
        <w:rPr>
          <w:rFonts w:ascii="Times New Roman" w:hAnsi="Times New Roman" w:cs="Times New Roman"/>
          <w:b/>
          <w:sz w:val="20"/>
          <w:szCs w:val="20"/>
        </w:rPr>
        <w:t>Платежей за загрязнение окружающей среды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519"/>
        <w:gridCol w:w="1343"/>
        <w:gridCol w:w="714"/>
        <w:gridCol w:w="1169"/>
        <w:gridCol w:w="909"/>
        <w:gridCol w:w="1246"/>
        <w:gridCol w:w="748"/>
        <w:gridCol w:w="1090"/>
        <w:gridCol w:w="1516"/>
        <w:gridCol w:w="861"/>
      </w:tblGrid>
      <w:tr w:rsidR="00630316" w:rsidTr="00630316">
        <w:tc>
          <w:tcPr>
            <w:tcW w:w="519" w:type="dxa"/>
            <w:vMerge w:val="restart"/>
          </w:tcPr>
          <w:p w:rsidR="00630316" w:rsidRPr="003C1AB4" w:rsidRDefault="00630316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1AB4">
              <w:rPr>
                <w:rFonts w:ascii="Times New Roman" w:hAnsi="Times New Roman" w:cs="Times New Roman"/>
                <w:sz w:val="16"/>
                <w:szCs w:val="16"/>
              </w:rPr>
              <w:t>Код</w:t>
            </w:r>
          </w:p>
        </w:tc>
        <w:tc>
          <w:tcPr>
            <w:tcW w:w="1343" w:type="dxa"/>
            <w:vMerge w:val="restart"/>
          </w:tcPr>
          <w:p w:rsidR="00630316" w:rsidRPr="003C1AB4" w:rsidRDefault="00630316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1AB4">
              <w:rPr>
                <w:rFonts w:ascii="Times New Roman" w:hAnsi="Times New Roman" w:cs="Times New Roman"/>
                <w:sz w:val="16"/>
                <w:szCs w:val="16"/>
              </w:rPr>
              <w:t>Наименование загрязняющих веществ</w:t>
            </w:r>
          </w:p>
        </w:tc>
        <w:tc>
          <w:tcPr>
            <w:tcW w:w="714" w:type="dxa"/>
            <w:vMerge w:val="restart"/>
          </w:tcPr>
          <w:p w:rsidR="00630316" w:rsidRPr="003C1AB4" w:rsidRDefault="00630316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1AB4">
              <w:rPr>
                <w:rFonts w:ascii="Times New Roman" w:hAnsi="Times New Roman" w:cs="Times New Roman"/>
                <w:sz w:val="16"/>
                <w:szCs w:val="16"/>
              </w:rPr>
              <w:t>Ед. измер.</w:t>
            </w:r>
          </w:p>
        </w:tc>
        <w:tc>
          <w:tcPr>
            <w:tcW w:w="1169" w:type="dxa"/>
            <w:vMerge w:val="restart"/>
          </w:tcPr>
          <w:p w:rsidR="00630316" w:rsidRPr="003C1AB4" w:rsidRDefault="00630316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1AB4">
              <w:rPr>
                <w:rFonts w:ascii="Times New Roman" w:hAnsi="Times New Roman" w:cs="Times New Roman"/>
                <w:sz w:val="16"/>
                <w:szCs w:val="16"/>
              </w:rPr>
              <w:t>Лимиты выбросов согласно разрешении на воздействии</w:t>
            </w:r>
          </w:p>
        </w:tc>
        <w:tc>
          <w:tcPr>
            <w:tcW w:w="2155" w:type="dxa"/>
            <w:gridSpan w:val="2"/>
          </w:tcPr>
          <w:p w:rsidR="00630316" w:rsidRPr="003C1AB4" w:rsidRDefault="00630316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1AB4">
              <w:rPr>
                <w:rFonts w:ascii="Times New Roman" w:hAnsi="Times New Roman" w:cs="Times New Roman"/>
                <w:sz w:val="16"/>
                <w:szCs w:val="16"/>
              </w:rPr>
              <w:t>Фактически выброс, тн</w:t>
            </w:r>
          </w:p>
        </w:tc>
        <w:tc>
          <w:tcPr>
            <w:tcW w:w="748" w:type="dxa"/>
            <w:vMerge w:val="restart"/>
          </w:tcPr>
          <w:p w:rsidR="00630316" w:rsidRPr="003C1AB4" w:rsidRDefault="00630316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1AB4">
              <w:rPr>
                <w:rFonts w:ascii="Times New Roman" w:hAnsi="Times New Roman" w:cs="Times New Roman"/>
                <w:sz w:val="16"/>
                <w:szCs w:val="16"/>
              </w:rPr>
              <w:t>Ставка платы за                              1-тонну</w:t>
            </w:r>
          </w:p>
        </w:tc>
        <w:tc>
          <w:tcPr>
            <w:tcW w:w="1090" w:type="dxa"/>
            <w:vMerge w:val="restart"/>
          </w:tcPr>
          <w:p w:rsidR="00630316" w:rsidRPr="003C1AB4" w:rsidRDefault="00630316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1AB4">
              <w:rPr>
                <w:rFonts w:ascii="Times New Roman" w:hAnsi="Times New Roman" w:cs="Times New Roman"/>
                <w:sz w:val="16"/>
                <w:szCs w:val="16"/>
              </w:rPr>
              <w:t>Сумма платежей за нормативн. выброс, тенге</w:t>
            </w:r>
          </w:p>
        </w:tc>
        <w:tc>
          <w:tcPr>
            <w:tcW w:w="1516" w:type="dxa"/>
            <w:vMerge w:val="restart"/>
          </w:tcPr>
          <w:p w:rsidR="00630316" w:rsidRPr="003C1AB4" w:rsidRDefault="00630316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1AB4">
              <w:rPr>
                <w:rFonts w:ascii="Times New Roman" w:hAnsi="Times New Roman" w:cs="Times New Roman"/>
                <w:sz w:val="16"/>
                <w:szCs w:val="16"/>
              </w:rPr>
              <w:t>Сумма                           платежей за сверхнормативн. выброс, тенге</w:t>
            </w:r>
          </w:p>
        </w:tc>
        <w:tc>
          <w:tcPr>
            <w:tcW w:w="221" w:type="dxa"/>
            <w:vMerge w:val="restart"/>
          </w:tcPr>
          <w:p w:rsidR="00630316" w:rsidRPr="003C1AB4" w:rsidRDefault="00630316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1AB4">
              <w:rPr>
                <w:rFonts w:ascii="Times New Roman" w:hAnsi="Times New Roman" w:cs="Times New Roman"/>
                <w:sz w:val="16"/>
                <w:szCs w:val="16"/>
              </w:rPr>
              <w:t>Сумма                           платежей всего, тенге</w:t>
            </w:r>
          </w:p>
        </w:tc>
      </w:tr>
      <w:tr w:rsidR="00630316" w:rsidTr="00630316">
        <w:tc>
          <w:tcPr>
            <w:tcW w:w="519" w:type="dxa"/>
            <w:vMerge/>
          </w:tcPr>
          <w:p w:rsidR="00630316" w:rsidRDefault="00630316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3" w:type="dxa"/>
            <w:vMerge/>
          </w:tcPr>
          <w:p w:rsidR="00630316" w:rsidRDefault="00630316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vMerge/>
          </w:tcPr>
          <w:p w:rsidR="00630316" w:rsidRDefault="00630316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9" w:type="dxa"/>
            <w:vMerge/>
          </w:tcPr>
          <w:p w:rsidR="00630316" w:rsidRDefault="00630316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9" w:type="dxa"/>
            <w:vMerge w:val="restart"/>
          </w:tcPr>
          <w:p w:rsidR="00630316" w:rsidRPr="003C1AB4" w:rsidRDefault="00630316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1AB4">
              <w:rPr>
                <w:rFonts w:ascii="Times New Roman" w:hAnsi="Times New Roman" w:cs="Times New Roman"/>
                <w:sz w:val="16"/>
                <w:szCs w:val="16"/>
              </w:rPr>
              <w:t>физ.тонн                                      всего</w:t>
            </w:r>
          </w:p>
        </w:tc>
        <w:tc>
          <w:tcPr>
            <w:tcW w:w="1246" w:type="dxa"/>
          </w:tcPr>
          <w:p w:rsidR="00630316" w:rsidRPr="003C1AB4" w:rsidRDefault="00630316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1AB4">
              <w:rPr>
                <w:rFonts w:ascii="Times New Roman" w:hAnsi="Times New Roman" w:cs="Times New Roman"/>
                <w:sz w:val="16"/>
                <w:szCs w:val="16"/>
              </w:rPr>
              <w:t>в.т.ч.:</w:t>
            </w:r>
          </w:p>
        </w:tc>
        <w:tc>
          <w:tcPr>
            <w:tcW w:w="748" w:type="dxa"/>
            <w:vMerge/>
          </w:tcPr>
          <w:p w:rsidR="00630316" w:rsidRDefault="00630316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0" w:type="dxa"/>
            <w:vMerge/>
          </w:tcPr>
          <w:p w:rsidR="00630316" w:rsidRDefault="00630316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6" w:type="dxa"/>
            <w:vMerge/>
          </w:tcPr>
          <w:p w:rsidR="00630316" w:rsidRDefault="00630316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dxa"/>
            <w:vMerge/>
          </w:tcPr>
          <w:p w:rsidR="00630316" w:rsidRDefault="00630316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0316" w:rsidTr="00630316">
        <w:tc>
          <w:tcPr>
            <w:tcW w:w="519" w:type="dxa"/>
            <w:vMerge/>
          </w:tcPr>
          <w:p w:rsidR="00630316" w:rsidRDefault="00630316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3" w:type="dxa"/>
            <w:vMerge/>
          </w:tcPr>
          <w:p w:rsidR="00630316" w:rsidRDefault="00630316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  <w:vMerge/>
          </w:tcPr>
          <w:p w:rsidR="00630316" w:rsidRDefault="00630316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9" w:type="dxa"/>
            <w:vMerge/>
          </w:tcPr>
          <w:p w:rsidR="00630316" w:rsidRDefault="00630316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9" w:type="dxa"/>
            <w:vMerge/>
          </w:tcPr>
          <w:p w:rsidR="00630316" w:rsidRPr="003C1AB4" w:rsidRDefault="00630316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6" w:type="dxa"/>
          </w:tcPr>
          <w:p w:rsidR="00630316" w:rsidRPr="003C1AB4" w:rsidRDefault="00630316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1AB4">
              <w:rPr>
                <w:rFonts w:ascii="Times New Roman" w:hAnsi="Times New Roman" w:cs="Times New Roman"/>
                <w:sz w:val="16"/>
                <w:szCs w:val="16"/>
              </w:rPr>
              <w:t>сверх-нормативные</w:t>
            </w:r>
          </w:p>
        </w:tc>
        <w:tc>
          <w:tcPr>
            <w:tcW w:w="748" w:type="dxa"/>
            <w:vMerge/>
          </w:tcPr>
          <w:p w:rsidR="00630316" w:rsidRDefault="00630316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0" w:type="dxa"/>
            <w:vMerge/>
          </w:tcPr>
          <w:p w:rsidR="00630316" w:rsidRDefault="00630316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6" w:type="dxa"/>
            <w:vMerge/>
          </w:tcPr>
          <w:p w:rsidR="00630316" w:rsidRDefault="00630316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dxa"/>
            <w:vMerge/>
          </w:tcPr>
          <w:p w:rsidR="00630316" w:rsidRDefault="00630316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0316" w:rsidTr="00630316">
        <w:tc>
          <w:tcPr>
            <w:tcW w:w="519" w:type="dxa"/>
          </w:tcPr>
          <w:p w:rsidR="00630316" w:rsidRDefault="00630316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3" w:type="dxa"/>
          </w:tcPr>
          <w:p w:rsidR="00630316" w:rsidRDefault="00630316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" w:type="dxa"/>
          </w:tcPr>
          <w:p w:rsidR="00630316" w:rsidRDefault="00630316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:rsidR="00630316" w:rsidRDefault="00630316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9" w:type="dxa"/>
          </w:tcPr>
          <w:p w:rsidR="00630316" w:rsidRDefault="00630316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6" w:type="dxa"/>
          </w:tcPr>
          <w:p w:rsidR="00630316" w:rsidRDefault="00630316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8" w:type="dxa"/>
          </w:tcPr>
          <w:p w:rsidR="00630316" w:rsidRDefault="00630316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0" w:type="dxa"/>
          </w:tcPr>
          <w:p w:rsidR="00630316" w:rsidRDefault="00630316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6" w:type="dxa"/>
          </w:tcPr>
          <w:p w:rsidR="00630316" w:rsidRDefault="00630316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dxa"/>
          </w:tcPr>
          <w:p w:rsidR="00630316" w:rsidRDefault="00630316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630316" w:rsidRDefault="00630316" w:rsidP="001678D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0"/>
          <w:szCs w:val="20"/>
        </w:rPr>
      </w:pPr>
    </w:p>
    <w:p w:rsidR="00980F95" w:rsidRPr="001678D9" w:rsidRDefault="001678D9" w:rsidP="001678D9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1678D9">
        <w:rPr>
          <w:rFonts w:ascii="Times New Roman" w:hAnsi="Times New Roman" w:cs="Times New Roman"/>
          <w:b/>
          <w:sz w:val="20"/>
          <w:szCs w:val="20"/>
        </w:rPr>
        <w:t>Отчет для заполнения налоговой декларации</w:t>
      </w:r>
    </w:p>
    <w:tbl>
      <w:tblPr>
        <w:tblStyle w:val="a4"/>
        <w:tblW w:w="16070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567"/>
        <w:gridCol w:w="709"/>
        <w:gridCol w:w="567"/>
        <w:gridCol w:w="425"/>
        <w:gridCol w:w="425"/>
        <w:gridCol w:w="851"/>
        <w:gridCol w:w="709"/>
        <w:gridCol w:w="567"/>
        <w:gridCol w:w="850"/>
        <w:gridCol w:w="503"/>
        <w:gridCol w:w="489"/>
        <w:gridCol w:w="851"/>
        <w:gridCol w:w="850"/>
        <w:gridCol w:w="709"/>
        <w:gridCol w:w="709"/>
        <w:gridCol w:w="850"/>
        <w:gridCol w:w="709"/>
        <w:gridCol w:w="709"/>
        <w:gridCol w:w="709"/>
        <w:gridCol w:w="850"/>
        <w:gridCol w:w="709"/>
        <w:gridCol w:w="709"/>
        <w:gridCol w:w="1044"/>
      </w:tblGrid>
      <w:tr w:rsidR="00C05269" w:rsidRPr="00980F95" w:rsidTr="003C1AB4">
        <w:tc>
          <w:tcPr>
            <w:tcW w:w="567" w:type="dxa"/>
            <w:vMerge w:val="restart"/>
          </w:tcPr>
          <w:p w:rsidR="00C05269" w:rsidRPr="00C05269" w:rsidRDefault="003C1AB4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№</w:t>
            </w:r>
            <w:r w:rsidR="00C05269" w:rsidRPr="00C05269">
              <w:rPr>
                <w:rFonts w:ascii="Times New Roman" w:hAnsi="Times New Roman" w:cs="Times New Roman"/>
                <w:sz w:val="14"/>
                <w:szCs w:val="14"/>
              </w:rPr>
              <w:t xml:space="preserve"> строки</w:t>
            </w:r>
          </w:p>
        </w:tc>
        <w:tc>
          <w:tcPr>
            <w:tcW w:w="709" w:type="dxa"/>
            <w:vMerge w:val="restart"/>
          </w:tcPr>
          <w:p w:rsidR="00C05269" w:rsidRPr="00C05269" w:rsidRDefault="00C05269" w:rsidP="001678D9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C05269">
              <w:rPr>
                <w:rFonts w:ascii="Times New Roman" w:hAnsi="Times New Roman" w:cs="Times New Roman"/>
                <w:sz w:val="14"/>
                <w:szCs w:val="14"/>
              </w:rPr>
              <w:t xml:space="preserve">№ </w:t>
            </w:r>
          </w:p>
          <w:p w:rsidR="00C05269" w:rsidRPr="00C05269" w:rsidRDefault="00C05269" w:rsidP="001678D9">
            <w:pPr>
              <w:pStyle w:val="a3"/>
              <w:ind w:left="0"/>
              <w:rPr>
                <w:rFonts w:ascii="Times New Roman" w:hAnsi="Times New Roman" w:cs="Times New Roman"/>
                <w:sz w:val="14"/>
                <w:szCs w:val="14"/>
              </w:rPr>
            </w:pPr>
            <w:r w:rsidRPr="00C05269">
              <w:rPr>
                <w:rFonts w:ascii="Times New Roman" w:hAnsi="Times New Roman" w:cs="Times New Roman"/>
                <w:sz w:val="14"/>
                <w:szCs w:val="14"/>
              </w:rPr>
              <w:t>разрешения</w:t>
            </w:r>
          </w:p>
        </w:tc>
        <w:tc>
          <w:tcPr>
            <w:tcW w:w="567" w:type="dxa"/>
            <w:vMerge w:val="restart"/>
          </w:tcPr>
          <w:p w:rsidR="00C05269" w:rsidRPr="00C05269" w:rsidRDefault="00C05269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05269">
              <w:rPr>
                <w:rFonts w:ascii="Times New Roman" w:hAnsi="Times New Roman" w:cs="Times New Roman"/>
                <w:sz w:val="14"/>
                <w:szCs w:val="14"/>
              </w:rPr>
              <w:t>Дата выдачи</w:t>
            </w:r>
          </w:p>
        </w:tc>
        <w:tc>
          <w:tcPr>
            <w:tcW w:w="850" w:type="dxa"/>
            <w:gridSpan w:val="2"/>
          </w:tcPr>
          <w:p w:rsidR="00C05269" w:rsidRPr="00C05269" w:rsidRDefault="00C05269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05269">
              <w:rPr>
                <w:rFonts w:ascii="Times New Roman" w:hAnsi="Times New Roman" w:cs="Times New Roman"/>
                <w:sz w:val="14"/>
                <w:szCs w:val="14"/>
              </w:rPr>
              <w:t>Срок действия</w:t>
            </w:r>
          </w:p>
        </w:tc>
        <w:tc>
          <w:tcPr>
            <w:tcW w:w="851" w:type="dxa"/>
            <w:vMerge w:val="restart"/>
          </w:tcPr>
          <w:p w:rsidR="00C05269" w:rsidRPr="00C05269" w:rsidRDefault="00C05269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05269">
              <w:rPr>
                <w:rFonts w:ascii="Times New Roman" w:hAnsi="Times New Roman" w:cs="Times New Roman"/>
                <w:sz w:val="14"/>
                <w:szCs w:val="14"/>
              </w:rPr>
              <w:t>Категория объектов</w:t>
            </w:r>
          </w:p>
        </w:tc>
        <w:tc>
          <w:tcPr>
            <w:tcW w:w="709" w:type="dxa"/>
            <w:vMerge w:val="restart"/>
          </w:tcPr>
          <w:p w:rsidR="00C05269" w:rsidRPr="00C05269" w:rsidRDefault="00C05269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05269">
              <w:rPr>
                <w:rFonts w:ascii="Times New Roman" w:hAnsi="Times New Roman" w:cs="Times New Roman"/>
                <w:sz w:val="14"/>
                <w:szCs w:val="14"/>
              </w:rPr>
              <w:t>Вид источника</w:t>
            </w:r>
          </w:p>
        </w:tc>
        <w:tc>
          <w:tcPr>
            <w:tcW w:w="1920" w:type="dxa"/>
            <w:gridSpan w:val="3"/>
          </w:tcPr>
          <w:p w:rsidR="00C05269" w:rsidRPr="00C05269" w:rsidRDefault="00C05269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05269">
              <w:rPr>
                <w:rFonts w:ascii="Times New Roman" w:hAnsi="Times New Roman" w:cs="Times New Roman"/>
                <w:sz w:val="14"/>
                <w:szCs w:val="14"/>
              </w:rPr>
              <w:t>Вид загрязняющего вещества</w:t>
            </w:r>
          </w:p>
        </w:tc>
        <w:tc>
          <w:tcPr>
            <w:tcW w:w="489" w:type="dxa"/>
            <w:vMerge w:val="restart"/>
          </w:tcPr>
          <w:p w:rsidR="00C05269" w:rsidRPr="00C05269" w:rsidRDefault="00C05269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05269">
              <w:rPr>
                <w:rFonts w:ascii="Times New Roman" w:hAnsi="Times New Roman" w:cs="Times New Roman"/>
                <w:sz w:val="14"/>
                <w:szCs w:val="14"/>
              </w:rPr>
              <w:t>Ед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. и</w:t>
            </w:r>
            <w:r w:rsidRPr="00C05269">
              <w:rPr>
                <w:rFonts w:ascii="Times New Roman" w:hAnsi="Times New Roman" w:cs="Times New Roman"/>
                <w:sz w:val="14"/>
                <w:szCs w:val="14"/>
              </w:rPr>
              <w:t>зм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.</w:t>
            </w:r>
          </w:p>
        </w:tc>
        <w:tc>
          <w:tcPr>
            <w:tcW w:w="851" w:type="dxa"/>
            <w:vMerge w:val="restart"/>
          </w:tcPr>
          <w:p w:rsidR="00C05269" w:rsidRPr="00C05269" w:rsidRDefault="00C05269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05269">
              <w:rPr>
                <w:rFonts w:ascii="Times New Roman" w:hAnsi="Times New Roman" w:cs="Times New Roman"/>
                <w:sz w:val="14"/>
                <w:szCs w:val="14"/>
              </w:rPr>
              <w:t>Остаток норматива на начало</w:t>
            </w:r>
          </w:p>
        </w:tc>
        <w:tc>
          <w:tcPr>
            <w:tcW w:w="850" w:type="dxa"/>
            <w:vMerge w:val="restart"/>
          </w:tcPr>
          <w:p w:rsidR="00C05269" w:rsidRPr="00C05269" w:rsidRDefault="00C05269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05269">
              <w:rPr>
                <w:rFonts w:ascii="Times New Roman" w:hAnsi="Times New Roman" w:cs="Times New Roman"/>
                <w:sz w:val="14"/>
                <w:szCs w:val="14"/>
              </w:rPr>
              <w:t>Объем выкупленного норматива</w:t>
            </w:r>
          </w:p>
        </w:tc>
        <w:tc>
          <w:tcPr>
            <w:tcW w:w="709" w:type="dxa"/>
            <w:vMerge w:val="restart"/>
          </w:tcPr>
          <w:p w:rsidR="00C05269" w:rsidRPr="00C05269" w:rsidRDefault="00C05269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05269">
              <w:rPr>
                <w:rFonts w:ascii="Times New Roman" w:hAnsi="Times New Roman" w:cs="Times New Roman"/>
                <w:sz w:val="14"/>
                <w:szCs w:val="14"/>
              </w:rPr>
              <w:t>Факт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.</w:t>
            </w:r>
            <w:r w:rsidRPr="00C05269">
              <w:rPr>
                <w:rFonts w:ascii="Times New Roman" w:hAnsi="Times New Roman" w:cs="Times New Roman"/>
                <w:sz w:val="14"/>
                <w:szCs w:val="14"/>
              </w:rPr>
              <w:t xml:space="preserve"> объем эмиссии по нормативу</w:t>
            </w:r>
          </w:p>
        </w:tc>
        <w:tc>
          <w:tcPr>
            <w:tcW w:w="709" w:type="dxa"/>
            <w:vMerge w:val="restart"/>
          </w:tcPr>
          <w:p w:rsidR="003C1AB4" w:rsidRDefault="00C05269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05269">
              <w:rPr>
                <w:rFonts w:ascii="Times New Roman" w:hAnsi="Times New Roman" w:cs="Times New Roman"/>
                <w:sz w:val="14"/>
                <w:szCs w:val="14"/>
              </w:rPr>
              <w:t>Факт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.</w:t>
            </w:r>
            <w:r w:rsidRPr="00C05269">
              <w:rPr>
                <w:rFonts w:ascii="Times New Roman" w:hAnsi="Times New Roman" w:cs="Times New Roman"/>
                <w:sz w:val="14"/>
                <w:szCs w:val="14"/>
              </w:rPr>
              <w:t xml:space="preserve"> объем эмиссии сверх</w:t>
            </w:r>
            <w:r w:rsidR="003C1AB4">
              <w:rPr>
                <w:rFonts w:ascii="Times New Roman" w:hAnsi="Times New Roman" w:cs="Times New Roman"/>
                <w:sz w:val="14"/>
                <w:szCs w:val="14"/>
              </w:rPr>
              <w:t>.</w:t>
            </w:r>
          </w:p>
          <w:p w:rsidR="00C05269" w:rsidRPr="00C05269" w:rsidRDefault="00C05269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05269">
              <w:rPr>
                <w:rFonts w:ascii="Times New Roman" w:hAnsi="Times New Roman" w:cs="Times New Roman"/>
                <w:sz w:val="14"/>
                <w:szCs w:val="14"/>
              </w:rPr>
              <w:t>норматива</w:t>
            </w:r>
          </w:p>
        </w:tc>
        <w:tc>
          <w:tcPr>
            <w:tcW w:w="850" w:type="dxa"/>
            <w:vMerge w:val="restart"/>
          </w:tcPr>
          <w:p w:rsidR="00C05269" w:rsidRPr="00C05269" w:rsidRDefault="00C05269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05269">
              <w:rPr>
                <w:rFonts w:ascii="Times New Roman" w:hAnsi="Times New Roman" w:cs="Times New Roman"/>
                <w:sz w:val="14"/>
                <w:szCs w:val="14"/>
              </w:rPr>
              <w:t>Остаток норматива на конец</w:t>
            </w:r>
          </w:p>
        </w:tc>
        <w:tc>
          <w:tcPr>
            <w:tcW w:w="709" w:type="dxa"/>
            <w:vMerge w:val="restart"/>
          </w:tcPr>
          <w:p w:rsidR="00C05269" w:rsidRPr="00C05269" w:rsidRDefault="00C05269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05269">
              <w:rPr>
                <w:rFonts w:ascii="Times New Roman" w:hAnsi="Times New Roman" w:cs="Times New Roman"/>
                <w:sz w:val="14"/>
                <w:szCs w:val="14"/>
              </w:rPr>
              <w:t>Ставка платы</w:t>
            </w:r>
          </w:p>
        </w:tc>
        <w:tc>
          <w:tcPr>
            <w:tcW w:w="709" w:type="dxa"/>
            <w:vMerge w:val="restart"/>
          </w:tcPr>
          <w:p w:rsidR="00C05269" w:rsidRPr="00C05269" w:rsidRDefault="00C05269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05269">
              <w:rPr>
                <w:rFonts w:ascii="Times New Roman" w:hAnsi="Times New Roman" w:cs="Times New Roman"/>
                <w:sz w:val="14"/>
                <w:szCs w:val="14"/>
              </w:rPr>
              <w:t>Размер превышения ставки</w:t>
            </w:r>
          </w:p>
        </w:tc>
        <w:tc>
          <w:tcPr>
            <w:tcW w:w="709" w:type="dxa"/>
            <w:vMerge w:val="restart"/>
          </w:tcPr>
          <w:p w:rsidR="00C05269" w:rsidRPr="00C05269" w:rsidRDefault="00C05269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05269">
              <w:rPr>
                <w:rFonts w:ascii="Times New Roman" w:hAnsi="Times New Roman" w:cs="Times New Roman"/>
                <w:sz w:val="14"/>
                <w:szCs w:val="14"/>
              </w:rPr>
              <w:t>Ставка платы с учетом превышения</w:t>
            </w:r>
          </w:p>
        </w:tc>
        <w:tc>
          <w:tcPr>
            <w:tcW w:w="850" w:type="dxa"/>
            <w:vMerge w:val="restart"/>
          </w:tcPr>
          <w:p w:rsidR="00C05269" w:rsidRPr="00C05269" w:rsidRDefault="00C05269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05269">
              <w:rPr>
                <w:rFonts w:ascii="Times New Roman" w:hAnsi="Times New Roman" w:cs="Times New Roman"/>
                <w:sz w:val="14"/>
                <w:szCs w:val="14"/>
              </w:rPr>
              <w:t>Сумма исчисленной платы по но</w:t>
            </w:r>
            <w:r w:rsidR="003C1AB4">
              <w:rPr>
                <w:rFonts w:ascii="Times New Roman" w:hAnsi="Times New Roman" w:cs="Times New Roman"/>
                <w:sz w:val="14"/>
                <w:szCs w:val="14"/>
              </w:rPr>
              <w:t>р</w:t>
            </w:r>
            <w:r w:rsidRPr="00C05269">
              <w:rPr>
                <w:rFonts w:ascii="Times New Roman" w:hAnsi="Times New Roman" w:cs="Times New Roman"/>
                <w:sz w:val="14"/>
                <w:szCs w:val="14"/>
              </w:rPr>
              <w:t>мативу</w:t>
            </w:r>
          </w:p>
        </w:tc>
        <w:tc>
          <w:tcPr>
            <w:tcW w:w="709" w:type="dxa"/>
            <w:vMerge w:val="restart"/>
          </w:tcPr>
          <w:p w:rsidR="00C05269" w:rsidRPr="00C05269" w:rsidRDefault="00C05269" w:rsidP="001678D9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C05269">
              <w:rPr>
                <w:rFonts w:ascii="Times New Roman" w:hAnsi="Times New Roman" w:cs="Times New Roman"/>
                <w:sz w:val="14"/>
                <w:szCs w:val="14"/>
              </w:rPr>
              <w:t>Сумма исчисленной платы по но</w:t>
            </w:r>
            <w:r w:rsidR="003C1AB4">
              <w:rPr>
                <w:rFonts w:ascii="Times New Roman" w:hAnsi="Times New Roman" w:cs="Times New Roman"/>
                <w:sz w:val="14"/>
                <w:szCs w:val="14"/>
              </w:rPr>
              <w:t>р</w:t>
            </w:r>
            <w:r w:rsidRPr="00C05269">
              <w:rPr>
                <w:rFonts w:ascii="Times New Roman" w:hAnsi="Times New Roman" w:cs="Times New Roman"/>
                <w:sz w:val="14"/>
                <w:szCs w:val="14"/>
              </w:rPr>
              <w:t>мативу, вручную</w:t>
            </w:r>
          </w:p>
        </w:tc>
        <w:tc>
          <w:tcPr>
            <w:tcW w:w="709" w:type="dxa"/>
            <w:vMerge w:val="restart"/>
          </w:tcPr>
          <w:p w:rsidR="003C1AB4" w:rsidRDefault="00C05269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05269">
              <w:rPr>
                <w:rFonts w:ascii="Times New Roman" w:hAnsi="Times New Roman" w:cs="Times New Roman"/>
                <w:sz w:val="14"/>
                <w:szCs w:val="14"/>
              </w:rPr>
              <w:t>Сумма исчисленной платы по сверх</w:t>
            </w:r>
            <w:r w:rsidR="003C1AB4">
              <w:rPr>
                <w:rFonts w:ascii="Times New Roman" w:hAnsi="Times New Roman" w:cs="Times New Roman"/>
                <w:sz w:val="14"/>
                <w:szCs w:val="14"/>
              </w:rPr>
              <w:t>.</w:t>
            </w:r>
          </w:p>
          <w:p w:rsidR="00C05269" w:rsidRPr="00C05269" w:rsidRDefault="00C05269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05269">
              <w:rPr>
                <w:rFonts w:ascii="Times New Roman" w:hAnsi="Times New Roman" w:cs="Times New Roman"/>
                <w:sz w:val="14"/>
                <w:szCs w:val="14"/>
              </w:rPr>
              <w:t>но</w:t>
            </w:r>
            <w:r w:rsidR="003C1AB4">
              <w:rPr>
                <w:rFonts w:ascii="Times New Roman" w:hAnsi="Times New Roman" w:cs="Times New Roman"/>
                <w:sz w:val="14"/>
                <w:szCs w:val="14"/>
              </w:rPr>
              <w:t>р</w:t>
            </w:r>
            <w:r w:rsidRPr="00C05269">
              <w:rPr>
                <w:rFonts w:ascii="Times New Roman" w:hAnsi="Times New Roman" w:cs="Times New Roman"/>
                <w:sz w:val="14"/>
                <w:szCs w:val="14"/>
              </w:rPr>
              <w:t>мативу</w:t>
            </w:r>
          </w:p>
        </w:tc>
        <w:tc>
          <w:tcPr>
            <w:tcW w:w="1044" w:type="dxa"/>
            <w:vMerge w:val="restart"/>
          </w:tcPr>
          <w:p w:rsidR="003C1AB4" w:rsidRDefault="00C05269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05269">
              <w:rPr>
                <w:rFonts w:ascii="Times New Roman" w:hAnsi="Times New Roman" w:cs="Times New Roman"/>
                <w:sz w:val="14"/>
                <w:szCs w:val="14"/>
              </w:rPr>
              <w:t>Сумма исчисленной платы по сверх</w:t>
            </w:r>
            <w:r w:rsidR="003C1AB4">
              <w:rPr>
                <w:rFonts w:ascii="Times New Roman" w:hAnsi="Times New Roman" w:cs="Times New Roman"/>
                <w:sz w:val="14"/>
                <w:szCs w:val="14"/>
              </w:rPr>
              <w:t>.</w:t>
            </w:r>
          </w:p>
          <w:p w:rsidR="00C05269" w:rsidRPr="00C05269" w:rsidRDefault="00C05269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05269">
              <w:rPr>
                <w:rFonts w:ascii="Times New Roman" w:hAnsi="Times New Roman" w:cs="Times New Roman"/>
                <w:sz w:val="14"/>
                <w:szCs w:val="14"/>
              </w:rPr>
              <w:t>но</w:t>
            </w:r>
            <w:r w:rsidR="003C1AB4">
              <w:rPr>
                <w:rFonts w:ascii="Times New Roman" w:hAnsi="Times New Roman" w:cs="Times New Roman"/>
                <w:sz w:val="14"/>
                <w:szCs w:val="14"/>
              </w:rPr>
              <w:t>р</w:t>
            </w:r>
            <w:r w:rsidRPr="00C05269">
              <w:rPr>
                <w:rFonts w:ascii="Times New Roman" w:hAnsi="Times New Roman" w:cs="Times New Roman"/>
                <w:sz w:val="14"/>
                <w:szCs w:val="14"/>
              </w:rPr>
              <w:t>мативу, вручную</w:t>
            </w:r>
          </w:p>
        </w:tc>
      </w:tr>
      <w:tr w:rsidR="00C05269" w:rsidRPr="00980F95" w:rsidTr="003C1AB4">
        <w:tc>
          <w:tcPr>
            <w:tcW w:w="567" w:type="dxa"/>
            <w:vMerge/>
          </w:tcPr>
          <w:p w:rsidR="00C05269" w:rsidRPr="00C05269" w:rsidRDefault="00C05269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vMerge/>
          </w:tcPr>
          <w:p w:rsidR="00C05269" w:rsidRPr="00C05269" w:rsidRDefault="00C05269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vMerge/>
          </w:tcPr>
          <w:p w:rsidR="00C05269" w:rsidRPr="00C05269" w:rsidRDefault="00C05269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5" w:type="dxa"/>
          </w:tcPr>
          <w:p w:rsidR="00C05269" w:rsidRPr="00C05269" w:rsidRDefault="00C05269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05269">
              <w:rPr>
                <w:rFonts w:ascii="Times New Roman" w:hAnsi="Times New Roman" w:cs="Times New Roman"/>
                <w:sz w:val="14"/>
                <w:szCs w:val="14"/>
              </w:rPr>
              <w:t>с</w:t>
            </w:r>
          </w:p>
        </w:tc>
        <w:tc>
          <w:tcPr>
            <w:tcW w:w="425" w:type="dxa"/>
          </w:tcPr>
          <w:p w:rsidR="00C05269" w:rsidRPr="00C05269" w:rsidRDefault="00C05269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05269">
              <w:rPr>
                <w:rFonts w:ascii="Times New Roman" w:hAnsi="Times New Roman" w:cs="Times New Roman"/>
                <w:sz w:val="14"/>
                <w:szCs w:val="14"/>
              </w:rPr>
              <w:t>по</w:t>
            </w:r>
          </w:p>
        </w:tc>
        <w:tc>
          <w:tcPr>
            <w:tcW w:w="851" w:type="dxa"/>
            <w:vMerge/>
          </w:tcPr>
          <w:p w:rsidR="00C05269" w:rsidRPr="00C05269" w:rsidRDefault="00C05269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vMerge/>
          </w:tcPr>
          <w:p w:rsidR="00C05269" w:rsidRPr="00C05269" w:rsidRDefault="00C05269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C05269" w:rsidRPr="00C05269" w:rsidRDefault="00C05269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05269">
              <w:rPr>
                <w:rFonts w:ascii="Times New Roman" w:hAnsi="Times New Roman" w:cs="Times New Roman"/>
                <w:sz w:val="14"/>
                <w:szCs w:val="14"/>
              </w:rPr>
              <w:t>пункт</w:t>
            </w:r>
          </w:p>
        </w:tc>
        <w:tc>
          <w:tcPr>
            <w:tcW w:w="850" w:type="dxa"/>
          </w:tcPr>
          <w:p w:rsidR="00C05269" w:rsidRPr="00C05269" w:rsidRDefault="00C05269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05269">
              <w:rPr>
                <w:rFonts w:ascii="Times New Roman" w:hAnsi="Times New Roman" w:cs="Times New Roman"/>
                <w:sz w:val="14"/>
                <w:szCs w:val="14"/>
              </w:rPr>
              <w:t>подпункт</w:t>
            </w:r>
          </w:p>
        </w:tc>
        <w:tc>
          <w:tcPr>
            <w:tcW w:w="503" w:type="dxa"/>
          </w:tcPr>
          <w:p w:rsidR="00C05269" w:rsidRPr="00C05269" w:rsidRDefault="00C05269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05269">
              <w:rPr>
                <w:rFonts w:ascii="Times New Roman" w:hAnsi="Times New Roman" w:cs="Times New Roman"/>
                <w:sz w:val="14"/>
                <w:szCs w:val="14"/>
              </w:rPr>
              <w:t>код</w:t>
            </w:r>
          </w:p>
        </w:tc>
        <w:tc>
          <w:tcPr>
            <w:tcW w:w="489" w:type="dxa"/>
            <w:vMerge/>
          </w:tcPr>
          <w:p w:rsidR="00C05269" w:rsidRPr="00C05269" w:rsidRDefault="00C05269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vMerge/>
          </w:tcPr>
          <w:p w:rsidR="00C05269" w:rsidRPr="00C05269" w:rsidRDefault="00C05269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0" w:type="dxa"/>
            <w:vMerge/>
          </w:tcPr>
          <w:p w:rsidR="00C05269" w:rsidRPr="00C05269" w:rsidRDefault="00C05269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vMerge/>
          </w:tcPr>
          <w:p w:rsidR="00C05269" w:rsidRPr="00C05269" w:rsidRDefault="00C05269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vMerge/>
          </w:tcPr>
          <w:p w:rsidR="00C05269" w:rsidRPr="00C05269" w:rsidRDefault="00C05269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0" w:type="dxa"/>
            <w:vMerge/>
          </w:tcPr>
          <w:p w:rsidR="00C05269" w:rsidRPr="00C05269" w:rsidRDefault="00C05269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vMerge/>
          </w:tcPr>
          <w:p w:rsidR="00C05269" w:rsidRPr="00C05269" w:rsidRDefault="00C05269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vMerge/>
          </w:tcPr>
          <w:p w:rsidR="00C05269" w:rsidRPr="00C05269" w:rsidRDefault="00C05269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vMerge/>
          </w:tcPr>
          <w:p w:rsidR="00C05269" w:rsidRPr="00C05269" w:rsidRDefault="00C05269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0" w:type="dxa"/>
            <w:vMerge/>
          </w:tcPr>
          <w:p w:rsidR="00C05269" w:rsidRPr="00C05269" w:rsidRDefault="00C05269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vMerge/>
          </w:tcPr>
          <w:p w:rsidR="00C05269" w:rsidRPr="00C05269" w:rsidRDefault="00C05269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vMerge/>
          </w:tcPr>
          <w:p w:rsidR="00C05269" w:rsidRPr="00C05269" w:rsidRDefault="00C05269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044" w:type="dxa"/>
            <w:vMerge/>
          </w:tcPr>
          <w:p w:rsidR="00C05269" w:rsidRPr="00C05269" w:rsidRDefault="00C05269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1678D9" w:rsidRPr="00980F95" w:rsidTr="00C82AAC">
        <w:tc>
          <w:tcPr>
            <w:tcW w:w="567" w:type="dxa"/>
            <w:vAlign w:val="bottom"/>
          </w:tcPr>
          <w:p w:rsidR="001678D9" w:rsidRPr="001678D9" w:rsidRDefault="001678D9" w:rsidP="001678D9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678D9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709" w:type="dxa"/>
            <w:vAlign w:val="bottom"/>
          </w:tcPr>
          <w:p w:rsidR="001678D9" w:rsidRPr="001678D9" w:rsidRDefault="001678D9" w:rsidP="001678D9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678D9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4.A</w:t>
            </w:r>
          </w:p>
        </w:tc>
        <w:tc>
          <w:tcPr>
            <w:tcW w:w="567" w:type="dxa"/>
            <w:vAlign w:val="bottom"/>
          </w:tcPr>
          <w:p w:rsidR="001678D9" w:rsidRPr="001678D9" w:rsidRDefault="001678D9" w:rsidP="001678D9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678D9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4.B</w:t>
            </w:r>
          </w:p>
        </w:tc>
        <w:tc>
          <w:tcPr>
            <w:tcW w:w="425" w:type="dxa"/>
            <w:vAlign w:val="bottom"/>
          </w:tcPr>
          <w:p w:rsidR="001678D9" w:rsidRPr="001678D9" w:rsidRDefault="001678D9" w:rsidP="001678D9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678D9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4.D</w:t>
            </w:r>
          </w:p>
        </w:tc>
        <w:tc>
          <w:tcPr>
            <w:tcW w:w="425" w:type="dxa"/>
            <w:vAlign w:val="bottom"/>
          </w:tcPr>
          <w:p w:rsidR="001678D9" w:rsidRPr="001678D9" w:rsidRDefault="001678D9" w:rsidP="001678D9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678D9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4.D</w:t>
            </w:r>
          </w:p>
        </w:tc>
        <w:tc>
          <w:tcPr>
            <w:tcW w:w="851" w:type="dxa"/>
            <w:vAlign w:val="bottom"/>
          </w:tcPr>
          <w:p w:rsidR="001678D9" w:rsidRPr="001678D9" w:rsidRDefault="001678D9" w:rsidP="001678D9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678D9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4.C</w:t>
            </w:r>
          </w:p>
        </w:tc>
        <w:tc>
          <w:tcPr>
            <w:tcW w:w="709" w:type="dxa"/>
            <w:vAlign w:val="bottom"/>
          </w:tcPr>
          <w:p w:rsidR="001678D9" w:rsidRPr="001678D9" w:rsidRDefault="001678D9" w:rsidP="001678D9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678D9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</w:t>
            </w:r>
          </w:p>
        </w:tc>
        <w:tc>
          <w:tcPr>
            <w:tcW w:w="567" w:type="dxa"/>
            <w:vAlign w:val="bottom"/>
          </w:tcPr>
          <w:p w:rsidR="001678D9" w:rsidRPr="001678D9" w:rsidRDefault="001678D9" w:rsidP="001678D9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678D9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</w:t>
            </w:r>
          </w:p>
        </w:tc>
        <w:tc>
          <w:tcPr>
            <w:tcW w:w="850" w:type="dxa"/>
            <w:vAlign w:val="bottom"/>
          </w:tcPr>
          <w:p w:rsidR="001678D9" w:rsidRPr="001678D9" w:rsidRDefault="001678D9" w:rsidP="001678D9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678D9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</w:t>
            </w:r>
          </w:p>
        </w:tc>
        <w:tc>
          <w:tcPr>
            <w:tcW w:w="503" w:type="dxa"/>
            <w:vAlign w:val="bottom"/>
          </w:tcPr>
          <w:p w:rsidR="001678D9" w:rsidRPr="001678D9" w:rsidRDefault="001678D9" w:rsidP="001678D9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678D9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</w:t>
            </w:r>
          </w:p>
        </w:tc>
        <w:tc>
          <w:tcPr>
            <w:tcW w:w="489" w:type="dxa"/>
            <w:vAlign w:val="bottom"/>
          </w:tcPr>
          <w:p w:rsidR="001678D9" w:rsidRPr="001678D9" w:rsidRDefault="001678D9" w:rsidP="001678D9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678D9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</w:t>
            </w:r>
          </w:p>
        </w:tc>
        <w:tc>
          <w:tcPr>
            <w:tcW w:w="851" w:type="dxa"/>
            <w:vAlign w:val="bottom"/>
          </w:tcPr>
          <w:p w:rsidR="001678D9" w:rsidRPr="001678D9" w:rsidRDefault="001678D9" w:rsidP="001678D9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678D9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870.01.001</w:t>
            </w:r>
          </w:p>
        </w:tc>
        <w:tc>
          <w:tcPr>
            <w:tcW w:w="850" w:type="dxa"/>
            <w:vAlign w:val="bottom"/>
          </w:tcPr>
          <w:p w:rsidR="001678D9" w:rsidRPr="001678D9" w:rsidRDefault="001678D9" w:rsidP="001678D9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678D9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870.01.002</w:t>
            </w:r>
          </w:p>
        </w:tc>
        <w:tc>
          <w:tcPr>
            <w:tcW w:w="709" w:type="dxa"/>
            <w:vAlign w:val="bottom"/>
          </w:tcPr>
          <w:p w:rsidR="001678D9" w:rsidRPr="001678D9" w:rsidRDefault="001678D9" w:rsidP="001678D9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678D9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870.01.003</w:t>
            </w:r>
          </w:p>
        </w:tc>
        <w:tc>
          <w:tcPr>
            <w:tcW w:w="709" w:type="dxa"/>
            <w:vAlign w:val="bottom"/>
          </w:tcPr>
          <w:p w:rsidR="001678D9" w:rsidRPr="001678D9" w:rsidRDefault="001678D9" w:rsidP="001678D9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678D9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870.01.004</w:t>
            </w:r>
          </w:p>
        </w:tc>
        <w:tc>
          <w:tcPr>
            <w:tcW w:w="850" w:type="dxa"/>
            <w:vAlign w:val="bottom"/>
          </w:tcPr>
          <w:p w:rsidR="001678D9" w:rsidRPr="001678D9" w:rsidRDefault="001678D9" w:rsidP="001678D9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678D9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870.01.005</w:t>
            </w:r>
          </w:p>
        </w:tc>
        <w:tc>
          <w:tcPr>
            <w:tcW w:w="709" w:type="dxa"/>
            <w:vAlign w:val="bottom"/>
          </w:tcPr>
          <w:p w:rsidR="001678D9" w:rsidRPr="001678D9" w:rsidRDefault="001678D9" w:rsidP="001678D9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678D9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870.01.006</w:t>
            </w:r>
          </w:p>
        </w:tc>
        <w:tc>
          <w:tcPr>
            <w:tcW w:w="709" w:type="dxa"/>
            <w:vAlign w:val="bottom"/>
          </w:tcPr>
          <w:p w:rsidR="001678D9" w:rsidRPr="001678D9" w:rsidRDefault="001678D9" w:rsidP="001678D9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678D9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870.01.007</w:t>
            </w:r>
          </w:p>
        </w:tc>
        <w:tc>
          <w:tcPr>
            <w:tcW w:w="709" w:type="dxa"/>
            <w:vAlign w:val="bottom"/>
          </w:tcPr>
          <w:p w:rsidR="001678D9" w:rsidRPr="001678D9" w:rsidRDefault="001678D9" w:rsidP="001678D9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678D9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870.01.008</w:t>
            </w:r>
          </w:p>
        </w:tc>
        <w:tc>
          <w:tcPr>
            <w:tcW w:w="850" w:type="dxa"/>
            <w:vAlign w:val="bottom"/>
          </w:tcPr>
          <w:p w:rsidR="001678D9" w:rsidRPr="001678D9" w:rsidRDefault="001678D9" w:rsidP="001678D9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678D9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870.01.011</w:t>
            </w:r>
          </w:p>
        </w:tc>
        <w:tc>
          <w:tcPr>
            <w:tcW w:w="709" w:type="dxa"/>
            <w:vAlign w:val="bottom"/>
          </w:tcPr>
          <w:p w:rsidR="001678D9" w:rsidRPr="001678D9" w:rsidRDefault="001678D9" w:rsidP="001678D9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678D9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870.01.011</w:t>
            </w:r>
          </w:p>
        </w:tc>
        <w:tc>
          <w:tcPr>
            <w:tcW w:w="709" w:type="dxa"/>
            <w:vAlign w:val="bottom"/>
          </w:tcPr>
          <w:p w:rsidR="001678D9" w:rsidRPr="001678D9" w:rsidRDefault="001678D9" w:rsidP="001678D9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678D9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870.01.012</w:t>
            </w:r>
          </w:p>
        </w:tc>
        <w:tc>
          <w:tcPr>
            <w:tcW w:w="1044" w:type="dxa"/>
            <w:vAlign w:val="bottom"/>
          </w:tcPr>
          <w:p w:rsidR="001678D9" w:rsidRPr="001678D9" w:rsidRDefault="001678D9" w:rsidP="001678D9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678D9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870.01.012</w:t>
            </w:r>
          </w:p>
        </w:tc>
      </w:tr>
      <w:tr w:rsidR="00C05269" w:rsidRPr="00980F95" w:rsidTr="003C1AB4">
        <w:tc>
          <w:tcPr>
            <w:tcW w:w="567" w:type="dxa"/>
          </w:tcPr>
          <w:p w:rsidR="00C05269" w:rsidRPr="00C05269" w:rsidRDefault="00C05269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</w:tcPr>
          <w:p w:rsidR="00C05269" w:rsidRPr="00C05269" w:rsidRDefault="00C05269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C05269" w:rsidRPr="00C05269" w:rsidRDefault="00C05269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5" w:type="dxa"/>
          </w:tcPr>
          <w:p w:rsidR="00C05269" w:rsidRPr="00C05269" w:rsidRDefault="00C05269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5" w:type="dxa"/>
          </w:tcPr>
          <w:p w:rsidR="00C05269" w:rsidRPr="00C05269" w:rsidRDefault="00C05269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</w:tcPr>
          <w:p w:rsidR="00C05269" w:rsidRPr="00C05269" w:rsidRDefault="00C05269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</w:tcPr>
          <w:p w:rsidR="00C05269" w:rsidRPr="00C05269" w:rsidRDefault="00C05269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</w:tcPr>
          <w:p w:rsidR="00C05269" w:rsidRPr="00C05269" w:rsidRDefault="00C05269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0" w:type="dxa"/>
          </w:tcPr>
          <w:p w:rsidR="00C05269" w:rsidRPr="00C05269" w:rsidRDefault="00C05269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03" w:type="dxa"/>
          </w:tcPr>
          <w:p w:rsidR="00C05269" w:rsidRPr="00C05269" w:rsidRDefault="00C05269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89" w:type="dxa"/>
          </w:tcPr>
          <w:p w:rsidR="00C05269" w:rsidRPr="00C05269" w:rsidRDefault="00C05269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</w:tcPr>
          <w:p w:rsidR="00C05269" w:rsidRPr="00C05269" w:rsidRDefault="00C05269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0" w:type="dxa"/>
          </w:tcPr>
          <w:p w:rsidR="00C05269" w:rsidRPr="00C05269" w:rsidRDefault="00C05269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</w:tcPr>
          <w:p w:rsidR="00C05269" w:rsidRPr="00C05269" w:rsidRDefault="00C05269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</w:tcPr>
          <w:p w:rsidR="00C05269" w:rsidRPr="00C05269" w:rsidRDefault="00C05269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0" w:type="dxa"/>
          </w:tcPr>
          <w:p w:rsidR="00C05269" w:rsidRPr="00C05269" w:rsidRDefault="00C05269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</w:tcPr>
          <w:p w:rsidR="00C05269" w:rsidRPr="00C05269" w:rsidRDefault="00C05269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</w:tcPr>
          <w:p w:rsidR="00C05269" w:rsidRPr="00C05269" w:rsidRDefault="00C05269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</w:tcPr>
          <w:p w:rsidR="00C05269" w:rsidRPr="00C05269" w:rsidRDefault="00C05269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0" w:type="dxa"/>
          </w:tcPr>
          <w:p w:rsidR="00C05269" w:rsidRPr="00C05269" w:rsidRDefault="00C05269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</w:tcPr>
          <w:p w:rsidR="00C05269" w:rsidRPr="00C05269" w:rsidRDefault="00C05269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</w:tcPr>
          <w:p w:rsidR="00C05269" w:rsidRPr="00C05269" w:rsidRDefault="00C05269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044" w:type="dxa"/>
          </w:tcPr>
          <w:p w:rsidR="00C05269" w:rsidRPr="00C05269" w:rsidRDefault="00C05269" w:rsidP="001678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</w:tbl>
    <w:p w:rsidR="003C1AB4" w:rsidRDefault="003C1AB4" w:rsidP="001678D9">
      <w:pPr>
        <w:pStyle w:val="a3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3C1AB4">
        <w:rPr>
          <w:rFonts w:ascii="Times New Roman" w:hAnsi="Times New Roman" w:cs="Times New Roman"/>
          <w:sz w:val="20"/>
          <w:szCs w:val="20"/>
        </w:rPr>
        <w:t>Пояснение: заполняется налоговая декларация</w:t>
      </w:r>
    </w:p>
    <w:p w:rsidR="009C29B7" w:rsidRDefault="009C29B7" w:rsidP="001678D9">
      <w:pPr>
        <w:pStyle w:val="a3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</w:p>
    <w:p w:rsidR="00CA6265" w:rsidRDefault="00CA6265" w:rsidP="001678D9">
      <w:pPr>
        <w:pStyle w:val="a3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</w:p>
    <w:p w:rsidR="00CA6265" w:rsidRDefault="00CA6265" w:rsidP="001678D9">
      <w:pPr>
        <w:pStyle w:val="a3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</w:p>
    <w:p w:rsidR="00CA6265" w:rsidRDefault="00CA6265" w:rsidP="001678D9">
      <w:pPr>
        <w:pStyle w:val="a3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</w:p>
    <w:p w:rsidR="00CA6265" w:rsidRDefault="00CA6265" w:rsidP="001678D9">
      <w:pPr>
        <w:pStyle w:val="a3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</w:p>
    <w:p w:rsidR="00CA6265" w:rsidRDefault="00CA6265" w:rsidP="001678D9">
      <w:pPr>
        <w:pStyle w:val="a3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</w:p>
    <w:p w:rsidR="009C29B7" w:rsidRPr="009C29B7" w:rsidRDefault="009C29B7" w:rsidP="009C29B7">
      <w:pPr>
        <w:pStyle w:val="a3"/>
        <w:numPr>
          <w:ilvl w:val="0"/>
          <w:numId w:val="1"/>
        </w:numPr>
        <w:spacing w:after="0" w:line="240" w:lineRule="auto"/>
        <w:jc w:val="center"/>
        <w:rPr>
          <w:rStyle w:val="s1"/>
          <w:bCs w:val="0"/>
          <w:color w:val="auto"/>
          <w:sz w:val="20"/>
          <w:szCs w:val="20"/>
        </w:rPr>
      </w:pPr>
      <w:r>
        <w:rPr>
          <w:rStyle w:val="s1"/>
        </w:rPr>
        <w:lastRenderedPageBreak/>
        <w:t>Отчетности по результатам производственного экологического контроля</w:t>
      </w:r>
    </w:p>
    <w:p w:rsidR="009C29B7" w:rsidRDefault="009C29B7" w:rsidP="009C29B7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sz w:val="20"/>
          <w:szCs w:val="20"/>
        </w:rPr>
      </w:pPr>
      <w:r w:rsidRPr="009C29B7">
        <w:rPr>
          <w:rFonts w:ascii="Times New Roman" w:hAnsi="Times New Roman" w:cs="Times New Roman"/>
          <w:sz w:val="20"/>
          <w:szCs w:val="20"/>
        </w:rPr>
        <w:t xml:space="preserve"> Подрядчик/Исполнитель предоставляет отчеты по формам, утвержденным Приказ</w:t>
      </w:r>
      <w:r>
        <w:rPr>
          <w:rFonts w:ascii="Times New Roman" w:hAnsi="Times New Roman" w:cs="Times New Roman"/>
          <w:sz w:val="20"/>
          <w:szCs w:val="20"/>
        </w:rPr>
        <w:t>ом</w:t>
      </w:r>
      <w:r w:rsidRPr="009C29B7">
        <w:rPr>
          <w:rFonts w:ascii="Times New Roman" w:hAnsi="Times New Roman" w:cs="Times New Roman"/>
          <w:sz w:val="20"/>
          <w:szCs w:val="20"/>
        </w:rPr>
        <w:t xml:space="preserve"> Министра экологии, геологии и природных ресурсов Республики Казахстан от 14 июля 2021 года № 250</w:t>
      </w:r>
      <w:r>
        <w:rPr>
          <w:rFonts w:ascii="Times New Roman" w:hAnsi="Times New Roman" w:cs="Times New Roman"/>
          <w:sz w:val="20"/>
          <w:szCs w:val="20"/>
        </w:rPr>
        <w:t xml:space="preserve"> «</w:t>
      </w:r>
      <w:r w:rsidRPr="009C29B7">
        <w:rPr>
          <w:rFonts w:ascii="Times New Roman" w:hAnsi="Times New Roman" w:cs="Times New Roman"/>
          <w:sz w:val="20"/>
          <w:szCs w:val="20"/>
        </w:rPr>
        <w:t>Об утверждении Правил разработки программы производственного экологического контроля объектов I и II категорий, ведения внутреннего учета, формирования и предоставления периодических отчетов по результатам производственного экологического контроля</w:t>
      </w:r>
      <w:r>
        <w:rPr>
          <w:rFonts w:ascii="Times New Roman" w:hAnsi="Times New Roman" w:cs="Times New Roman"/>
          <w:sz w:val="20"/>
          <w:szCs w:val="20"/>
        </w:rPr>
        <w:t>».</w:t>
      </w:r>
    </w:p>
    <w:p w:rsidR="00CA6265" w:rsidRDefault="00CA6265" w:rsidP="009C29B7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sz w:val="20"/>
          <w:szCs w:val="20"/>
        </w:rPr>
      </w:pPr>
    </w:p>
    <w:p w:rsidR="00CA6265" w:rsidRDefault="00CA6265" w:rsidP="009C29B7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sz w:val="20"/>
          <w:szCs w:val="20"/>
        </w:rPr>
      </w:pPr>
    </w:p>
    <w:p w:rsidR="00CA6265" w:rsidRDefault="00CA6265" w:rsidP="009C29B7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sz w:val="20"/>
          <w:szCs w:val="20"/>
        </w:rPr>
      </w:pPr>
    </w:p>
    <w:tbl>
      <w:tblPr>
        <w:tblpPr w:leftFromText="180" w:rightFromText="180" w:bottomFromText="160" w:vertAnchor="text" w:horzAnchor="page" w:tblpX="1745" w:tblpY="344"/>
        <w:tblOverlap w:val="never"/>
        <w:tblW w:w="13467" w:type="dxa"/>
        <w:tblLook w:val="01E0" w:firstRow="1" w:lastRow="1" w:firstColumn="1" w:lastColumn="1" w:noHBand="0" w:noVBand="0"/>
      </w:tblPr>
      <w:tblGrid>
        <w:gridCol w:w="4390"/>
        <w:gridCol w:w="3827"/>
        <w:gridCol w:w="5250"/>
      </w:tblGrid>
      <w:tr w:rsidR="00CA6265" w:rsidTr="00CA6265">
        <w:tc>
          <w:tcPr>
            <w:tcW w:w="4390" w:type="dxa"/>
          </w:tcPr>
          <w:p w:rsidR="00CA6265" w:rsidRDefault="00CA6265" w:rsidP="00CA62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bookmarkStart w:id="1" w:name="OLE_LINK1"/>
            <w:r>
              <w:rPr>
                <w:rFonts w:ascii="Times New Roman" w:hAnsi="Times New Roman" w:cs="Times New Roman"/>
                <w:b/>
                <w:szCs w:val="20"/>
              </w:rPr>
              <w:t>«ЗАКАЗЧИК»</w:t>
            </w:r>
          </w:p>
          <w:p w:rsidR="00CA6265" w:rsidRDefault="00CA6265" w:rsidP="00CA6265">
            <w:pPr>
              <w:pStyle w:val="a5"/>
              <w:spacing w:line="256" w:lineRule="auto"/>
              <w:ind w:left="0" w:right="0"/>
              <w:rPr>
                <w:sz w:val="22"/>
                <w:lang w:eastAsia="en-US"/>
              </w:rPr>
            </w:pPr>
          </w:p>
          <w:p w:rsidR="00CA6265" w:rsidRDefault="00CA6265" w:rsidP="00CA6265">
            <w:pPr>
              <w:pStyle w:val="a5"/>
              <w:spacing w:line="256" w:lineRule="auto"/>
              <w:ind w:left="0" w:right="0"/>
              <w:rPr>
                <w:sz w:val="22"/>
                <w:lang w:eastAsia="en-US"/>
              </w:rPr>
            </w:pPr>
          </w:p>
          <w:p w:rsidR="00CA6265" w:rsidRDefault="00CA6265" w:rsidP="00CA62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>
              <w:rPr>
                <w:rFonts w:ascii="Times New Roman" w:hAnsi="Times New Roman" w:cs="Times New Roman"/>
                <w:b/>
                <w:szCs w:val="20"/>
              </w:rPr>
              <w:t xml:space="preserve">______________ </w:t>
            </w:r>
          </w:p>
        </w:tc>
        <w:tc>
          <w:tcPr>
            <w:tcW w:w="3827" w:type="dxa"/>
          </w:tcPr>
          <w:p w:rsidR="00CA6265" w:rsidRDefault="00CA6265" w:rsidP="00CA6265">
            <w:pPr>
              <w:tabs>
                <w:tab w:val="left" w:pos="4140"/>
              </w:tabs>
              <w:spacing w:after="0" w:line="240" w:lineRule="auto"/>
              <w:ind w:firstLine="283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</w:p>
        </w:tc>
        <w:tc>
          <w:tcPr>
            <w:tcW w:w="5250" w:type="dxa"/>
          </w:tcPr>
          <w:p w:rsidR="00CA6265" w:rsidRDefault="00CA6265" w:rsidP="00CA6265">
            <w:pPr>
              <w:tabs>
                <w:tab w:val="left" w:pos="4140"/>
              </w:tabs>
              <w:spacing w:after="0" w:line="240" w:lineRule="auto"/>
              <w:ind w:firstLine="283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>
              <w:rPr>
                <w:rFonts w:ascii="Times New Roman" w:hAnsi="Times New Roman" w:cs="Times New Roman"/>
                <w:b/>
                <w:szCs w:val="20"/>
              </w:rPr>
              <w:t>«ПОДРЯДЧИК»</w:t>
            </w:r>
          </w:p>
          <w:p w:rsidR="00CA6265" w:rsidRDefault="00CA6265" w:rsidP="00CA6265">
            <w:pPr>
              <w:tabs>
                <w:tab w:val="left" w:pos="4140"/>
              </w:tabs>
              <w:spacing w:after="0" w:line="240" w:lineRule="auto"/>
              <w:ind w:firstLine="283"/>
              <w:jc w:val="center"/>
              <w:rPr>
                <w:rFonts w:ascii="Times New Roman" w:hAnsi="Times New Roman" w:cs="Times New Roman"/>
                <w:b/>
                <w:szCs w:val="20"/>
                <w:lang w:val="kk-KZ"/>
              </w:rPr>
            </w:pPr>
          </w:p>
          <w:p w:rsidR="00CA6265" w:rsidRDefault="00CA6265" w:rsidP="00CA6265">
            <w:pPr>
              <w:tabs>
                <w:tab w:val="left" w:pos="4140"/>
              </w:tabs>
              <w:spacing w:after="0" w:line="240" w:lineRule="auto"/>
              <w:ind w:firstLine="283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>
              <w:rPr>
                <w:rFonts w:ascii="Times New Roman" w:hAnsi="Times New Roman" w:cs="Times New Roman"/>
                <w:b/>
                <w:szCs w:val="20"/>
                <w:lang w:val="kk-KZ"/>
              </w:rPr>
              <w:t xml:space="preserve">_______________ </w:t>
            </w:r>
          </w:p>
        </w:tc>
      </w:tr>
      <w:bookmarkEnd w:id="1"/>
    </w:tbl>
    <w:p w:rsidR="00CA6265" w:rsidRPr="009C29B7" w:rsidRDefault="00CA6265" w:rsidP="009C29B7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sz w:val="20"/>
          <w:szCs w:val="20"/>
        </w:rPr>
      </w:pPr>
    </w:p>
    <w:sectPr w:rsidR="00CA6265" w:rsidRPr="009C29B7" w:rsidSect="009C29B7">
      <w:pgSz w:w="16838" w:h="11906" w:orient="landscape"/>
      <w:pgMar w:top="426" w:right="567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0F84" w:rsidRDefault="001C0F84" w:rsidP="00486D21">
      <w:pPr>
        <w:spacing w:after="0" w:line="240" w:lineRule="auto"/>
      </w:pPr>
      <w:r>
        <w:separator/>
      </w:r>
    </w:p>
  </w:endnote>
  <w:endnote w:type="continuationSeparator" w:id="0">
    <w:p w:rsidR="001C0F84" w:rsidRDefault="001C0F84" w:rsidP="00486D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0F84" w:rsidRDefault="001C0F84" w:rsidP="00486D21">
      <w:pPr>
        <w:spacing w:after="0" w:line="240" w:lineRule="auto"/>
      </w:pPr>
      <w:r>
        <w:separator/>
      </w:r>
    </w:p>
  </w:footnote>
  <w:footnote w:type="continuationSeparator" w:id="0">
    <w:p w:rsidR="001C0F84" w:rsidRDefault="001C0F84" w:rsidP="00486D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C1413F7"/>
    <w:multiLevelType w:val="hybridMultilevel"/>
    <w:tmpl w:val="25A227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0666"/>
    <w:rsid w:val="001678D9"/>
    <w:rsid w:val="001C03E8"/>
    <w:rsid w:val="001C0F84"/>
    <w:rsid w:val="003C1AB4"/>
    <w:rsid w:val="00486D21"/>
    <w:rsid w:val="0051399D"/>
    <w:rsid w:val="0058525E"/>
    <w:rsid w:val="005B4E42"/>
    <w:rsid w:val="00630316"/>
    <w:rsid w:val="006531A5"/>
    <w:rsid w:val="00760F27"/>
    <w:rsid w:val="00776CD3"/>
    <w:rsid w:val="00980F95"/>
    <w:rsid w:val="009C29B7"/>
    <w:rsid w:val="00BD0666"/>
    <w:rsid w:val="00C05269"/>
    <w:rsid w:val="00C05651"/>
    <w:rsid w:val="00C6699C"/>
    <w:rsid w:val="00CA6265"/>
    <w:rsid w:val="00D80801"/>
    <w:rsid w:val="00F37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6291C2E6-21C0-4AD3-BFF6-FF96F89F59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 w:qFormat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05651"/>
    <w:pPr>
      <w:ind w:left="720"/>
      <w:contextualSpacing/>
    </w:pPr>
  </w:style>
  <w:style w:type="table" w:styleId="a4">
    <w:name w:val="Table Grid"/>
    <w:basedOn w:val="a1"/>
    <w:uiPriority w:val="39"/>
    <w:rsid w:val="00C056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1">
    <w:name w:val="s1"/>
    <w:rsid w:val="009C29B7"/>
    <w:rPr>
      <w:rFonts w:ascii="Times New Roman" w:hAnsi="Times New Roman" w:cs="Times New Roman" w:hint="default"/>
      <w:b/>
      <w:bCs/>
      <w:color w:val="000000"/>
    </w:rPr>
  </w:style>
  <w:style w:type="paragraph" w:styleId="a5">
    <w:name w:val="Block Text"/>
    <w:basedOn w:val="a"/>
    <w:qFormat/>
    <w:rsid w:val="00CA6265"/>
    <w:pPr>
      <w:spacing w:after="0" w:line="240" w:lineRule="auto"/>
      <w:ind w:left="240" w:right="252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091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7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9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70444B-E2DC-4308-B21D-4015F065DF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2</Pages>
  <Words>407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Кен Артур Дмитриевич</dc:creator>
  <cp:keywords/>
  <dc:description/>
  <cp:lastModifiedBy>Кадыр Алибек Марсович</cp:lastModifiedBy>
  <cp:revision>12</cp:revision>
  <dcterms:created xsi:type="dcterms:W3CDTF">2022-01-27T06:52:00Z</dcterms:created>
  <dcterms:modified xsi:type="dcterms:W3CDTF">2026-01-29T05:59:00Z</dcterms:modified>
</cp:coreProperties>
</file>